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05B" w:rsidRDefault="008C505B" w:rsidP="008D1AB3">
      <w:pPr>
        <w:pStyle w:val="Ttulo"/>
        <w:pBdr>
          <w:bottom w:val="single" w:sz="12" w:space="1" w:color="auto"/>
        </w:pBdr>
        <w:rPr>
          <w:rFonts w:eastAsia="Times New Roman"/>
          <w:lang w:eastAsia="es-ES_tradnl"/>
        </w:rPr>
      </w:pPr>
      <w:r w:rsidRPr="008C505B">
        <w:rPr>
          <w:rFonts w:eastAsia="Times New Roman"/>
          <w:lang w:eastAsia="es-ES_tradnl"/>
        </w:rPr>
        <w:t>Coronavirus (COVID-19) y EPOC</w:t>
      </w:r>
    </w:p>
    <w:p w:rsidR="008D1AB3" w:rsidRDefault="008D1AB3" w:rsidP="008C505B">
      <w:pPr>
        <w:jc w:val="center"/>
        <w:rPr>
          <w:lang w:eastAsia="es-ES_tradnl"/>
        </w:rPr>
      </w:pPr>
    </w:p>
    <w:p w:rsidR="008C505B" w:rsidRPr="008D1AB3" w:rsidRDefault="008C505B" w:rsidP="008C505B">
      <w:pPr>
        <w:jc w:val="center"/>
        <w:rPr>
          <w:rStyle w:val="nfasisintenso"/>
          <w:sz w:val="28"/>
          <w:szCs w:val="28"/>
        </w:rPr>
      </w:pPr>
      <w:r w:rsidRPr="008D1AB3">
        <w:rPr>
          <w:rStyle w:val="nfasisintenso"/>
          <w:sz w:val="28"/>
          <w:szCs w:val="28"/>
        </w:rPr>
        <w:t>COMORBILIDADES AFECTAN GRAVEDAD DE COVID-19</w:t>
      </w:r>
    </w:p>
    <w:p w:rsidR="008C505B" w:rsidRPr="009F3C97" w:rsidRDefault="008C505B" w:rsidP="008C505B">
      <w:pPr>
        <w:jc w:val="both"/>
      </w:pPr>
    </w:p>
    <w:p w:rsidR="008C505B" w:rsidRPr="008C505B" w:rsidRDefault="008C505B" w:rsidP="008C505B">
      <w:pPr>
        <w:jc w:val="both"/>
      </w:pPr>
      <w:r w:rsidRPr="008C505B">
        <w:t>Información de China, Italia, han mostrado que edad avanzada y comorbilidades contribuyen de ma</w:t>
      </w:r>
      <w:bookmarkStart w:id="0" w:name="_GoBack"/>
      <w:bookmarkEnd w:id="0"/>
      <w:r w:rsidRPr="008C505B">
        <w:t>nera significativa a la gravedad de la infección y resultante hospitalización, necesidad de cuidados intensivos y muerte</w:t>
      </w:r>
    </w:p>
    <w:p w:rsidR="008C505B" w:rsidRPr="008C505B" w:rsidRDefault="008C505B" w:rsidP="008C505B">
      <w:pPr>
        <w:jc w:val="both"/>
      </w:pPr>
      <w:r w:rsidRPr="008C505B">
        <w:t>Comparando los efectos de edad y comorbilidades en población de USA y pacientes con COVID-19, reportados hasta marzo 28, 2020, el análisis se realizó en 7162 (5.8 %) de un total de 122,653 pacientes, en quienes se conocía sus condiciones de salud y factores de riesgo subyacentes. El 37.6 % presentaban una o más condiciones subyacentes o factores de riesgo</w:t>
      </w:r>
    </w:p>
    <w:p w:rsidR="008C505B" w:rsidRPr="008C505B" w:rsidRDefault="008C505B" w:rsidP="008C505B">
      <w:pPr>
        <w:jc w:val="both"/>
      </w:pPr>
      <w:r w:rsidRPr="008C505B">
        <w:t>Estas comorbilidades fueron mas comunes en aquellos que requerian hospitalizacion (71 %) y cuidados intensivos (78 %) vs aquellos que no requirieron hospitalización.</w:t>
      </w:r>
    </w:p>
    <w:p w:rsidR="008C505B" w:rsidRPr="008C505B" w:rsidRDefault="008C505B" w:rsidP="008C505B">
      <w:pPr>
        <w:jc w:val="both"/>
      </w:pPr>
      <w:r w:rsidRPr="008C505B">
        <w:t>Las condiciones o comorbilidades mas comunmente reportadas son:</w:t>
      </w:r>
    </w:p>
    <w:p w:rsidR="008C505B" w:rsidRPr="008C505B" w:rsidRDefault="008C505B" w:rsidP="009B37CA">
      <w:pPr>
        <w:pStyle w:val="Prrafodelista"/>
        <w:numPr>
          <w:ilvl w:val="0"/>
          <w:numId w:val="3"/>
        </w:numPr>
        <w:jc w:val="both"/>
      </w:pPr>
      <w:r w:rsidRPr="008C505B">
        <w:t>Diabetes mellitus</w:t>
      </w:r>
    </w:p>
    <w:p w:rsidR="008C505B" w:rsidRPr="008C505B" w:rsidRDefault="008C505B" w:rsidP="009B37CA">
      <w:pPr>
        <w:pStyle w:val="Prrafodelista"/>
        <w:numPr>
          <w:ilvl w:val="0"/>
          <w:numId w:val="3"/>
        </w:numPr>
        <w:jc w:val="both"/>
      </w:pPr>
      <w:r w:rsidRPr="008C505B">
        <w:t>Enfermedad pulmonar cr</w:t>
      </w:r>
      <w:r w:rsidR="009B37CA">
        <w:t>ó</w:t>
      </w:r>
      <w:r w:rsidRPr="008C505B">
        <w:t xml:space="preserve">nica ( Asma, </w:t>
      </w:r>
      <w:r w:rsidR="009B37CA">
        <w:t>EPOC</w:t>
      </w:r>
      <w:r w:rsidRPr="008C505B">
        <w:t>, Intersticiopat</w:t>
      </w:r>
      <w:r w:rsidR="009B37CA">
        <w:t>í</w:t>
      </w:r>
      <w:r w:rsidRPr="008C505B">
        <w:t>as )</w:t>
      </w:r>
    </w:p>
    <w:p w:rsidR="008C505B" w:rsidRPr="008C505B" w:rsidRDefault="008C505B" w:rsidP="009B37CA">
      <w:pPr>
        <w:pStyle w:val="Prrafodelista"/>
        <w:numPr>
          <w:ilvl w:val="0"/>
          <w:numId w:val="3"/>
        </w:numPr>
        <w:jc w:val="both"/>
      </w:pPr>
      <w:r w:rsidRPr="008C505B">
        <w:t>Enfermedad cardiaca</w:t>
      </w:r>
    </w:p>
    <w:p w:rsidR="008C505B" w:rsidRPr="008C505B" w:rsidRDefault="008C505B" w:rsidP="008C505B">
      <w:pPr>
        <w:pStyle w:val="Prrafodelista"/>
        <w:jc w:val="both"/>
      </w:pPr>
    </w:p>
    <w:p w:rsidR="008C505B" w:rsidRPr="008C505B" w:rsidRDefault="008C505B" w:rsidP="008C505B">
      <w:pPr>
        <w:pStyle w:val="Prrafodelista"/>
        <w:ind w:left="0"/>
        <w:jc w:val="both"/>
      </w:pPr>
      <w:r w:rsidRPr="008C505B">
        <w:t xml:space="preserve">Los pacientes mayores de 65 años con o sin comorbilidades requirieron 2 a 3 veces mayor hospitalización y admisión a terapia intensiva vs aquellos entre 19 y 64 años de edad. </w:t>
      </w:r>
    </w:p>
    <w:p w:rsidR="008C505B" w:rsidRPr="008C505B" w:rsidRDefault="008C505B" w:rsidP="008C505B">
      <w:pPr>
        <w:pStyle w:val="Prrafodelista"/>
        <w:ind w:left="0"/>
        <w:jc w:val="both"/>
      </w:pPr>
      <w:r w:rsidRPr="008C505B">
        <w:t>La gran mayoria de fallecimientos ( 94 % ) ocurrió en pacientes con comorbilidades.</w:t>
      </w:r>
    </w:p>
    <w:p w:rsidR="008C505B" w:rsidRDefault="008C505B" w:rsidP="008C505B">
      <w:pPr>
        <w:pStyle w:val="Prrafodelista"/>
        <w:ind w:left="0"/>
        <w:jc w:val="both"/>
      </w:pPr>
    </w:p>
    <w:p w:rsidR="008C505B" w:rsidRPr="008C505B" w:rsidRDefault="008C505B" w:rsidP="008C505B">
      <w:pPr>
        <w:pStyle w:val="Prrafodelista"/>
        <w:ind w:left="0"/>
        <w:jc w:val="both"/>
        <w:rPr>
          <w:sz w:val="18"/>
          <w:szCs w:val="18"/>
          <w:lang w:val="en-US"/>
        </w:rPr>
      </w:pPr>
      <w:r w:rsidRPr="008C505B">
        <w:rPr>
          <w:sz w:val="18"/>
          <w:szCs w:val="18"/>
          <w:lang w:val="en-US"/>
        </w:rPr>
        <w:t>Chow N et al. Preliminary estimates of the prevalence of selected underlying health conditions among patients with coronavirus disease 2019 — United States, February 12–March 28, 2020. </w:t>
      </w:r>
      <w:r w:rsidRPr="008C505B">
        <w:rPr>
          <w:i/>
          <w:iCs/>
          <w:sz w:val="18"/>
          <w:szCs w:val="18"/>
          <w:lang w:val="en-US"/>
        </w:rPr>
        <w:t xml:space="preserve">MMWR </w:t>
      </w:r>
      <w:proofErr w:type="spellStart"/>
      <w:r w:rsidRPr="008C505B">
        <w:rPr>
          <w:i/>
          <w:iCs/>
          <w:sz w:val="18"/>
          <w:szCs w:val="18"/>
          <w:lang w:val="en-US"/>
        </w:rPr>
        <w:t>Morb</w:t>
      </w:r>
      <w:proofErr w:type="spellEnd"/>
      <w:r w:rsidRPr="008C505B">
        <w:rPr>
          <w:i/>
          <w:iCs/>
          <w:sz w:val="18"/>
          <w:szCs w:val="18"/>
          <w:lang w:val="en-US"/>
        </w:rPr>
        <w:t xml:space="preserve"> Mortal </w:t>
      </w:r>
      <w:proofErr w:type="spellStart"/>
      <w:r w:rsidRPr="008C505B">
        <w:rPr>
          <w:i/>
          <w:iCs/>
          <w:sz w:val="18"/>
          <w:szCs w:val="18"/>
          <w:lang w:val="en-US"/>
        </w:rPr>
        <w:t>Wkly</w:t>
      </w:r>
      <w:proofErr w:type="spellEnd"/>
      <w:r w:rsidRPr="008C505B">
        <w:rPr>
          <w:i/>
          <w:iCs/>
          <w:sz w:val="18"/>
          <w:szCs w:val="18"/>
          <w:lang w:val="en-US"/>
        </w:rPr>
        <w:t xml:space="preserve"> Rep</w:t>
      </w:r>
      <w:r w:rsidRPr="008C505B">
        <w:rPr>
          <w:sz w:val="18"/>
          <w:szCs w:val="18"/>
          <w:lang w:val="en-US"/>
        </w:rPr>
        <w:t> 2020 Apr 3; 69:382. (</w:t>
      </w:r>
      <w:hyperlink r:id="rId8" w:tgtFrame="_blank" w:history="1">
        <w:r w:rsidRPr="008C505B">
          <w:rPr>
            <w:rStyle w:val="Hipervnculo"/>
            <w:sz w:val="18"/>
            <w:szCs w:val="18"/>
            <w:lang w:val="en-US"/>
          </w:rPr>
          <w:t>https://doi.org/10.15585/mmwr.mm6913e2</w:t>
        </w:r>
      </w:hyperlink>
      <w:r w:rsidRPr="008C505B">
        <w:rPr>
          <w:sz w:val="18"/>
          <w:szCs w:val="18"/>
          <w:lang w:val="en-US"/>
        </w:rPr>
        <w:t>)</w:t>
      </w:r>
    </w:p>
    <w:p w:rsidR="008C505B" w:rsidRDefault="008C505B" w:rsidP="008C505B">
      <w:pPr>
        <w:pStyle w:val="Prrafodelista"/>
        <w:ind w:left="0"/>
        <w:jc w:val="both"/>
        <w:rPr>
          <w:lang w:val="en-US"/>
        </w:rPr>
      </w:pPr>
    </w:p>
    <w:p w:rsidR="008C505B" w:rsidRPr="001A764B" w:rsidRDefault="008C505B" w:rsidP="008C505B">
      <w:pPr>
        <w:pStyle w:val="Prrafodelista"/>
        <w:ind w:left="0"/>
        <w:jc w:val="both"/>
        <w:rPr>
          <w:lang w:val="en-US"/>
        </w:rPr>
      </w:pPr>
    </w:p>
    <w:p w:rsidR="008C505B" w:rsidRPr="008C505B" w:rsidRDefault="008C505B" w:rsidP="008C505B">
      <w:pPr>
        <w:pStyle w:val="Prrafodelista"/>
        <w:ind w:left="0"/>
        <w:jc w:val="both"/>
        <w:rPr>
          <w:b/>
          <w:color w:val="0070C0"/>
          <w:sz w:val="28"/>
        </w:rPr>
      </w:pPr>
      <w:r w:rsidRPr="008C505B">
        <w:rPr>
          <w:b/>
          <w:color w:val="0070C0"/>
          <w:sz w:val="28"/>
        </w:rPr>
        <w:t>Síntomas de COVID y EPOC</w:t>
      </w:r>
    </w:p>
    <w:p w:rsidR="008C505B" w:rsidRDefault="008C505B" w:rsidP="008C505B">
      <w:pPr>
        <w:pStyle w:val="Prrafodelista"/>
        <w:ind w:left="0"/>
        <w:jc w:val="both"/>
      </w:pPr>
      <w:r>
        <w:t>Se expresa con incremento en los síntomas y signos de la enfermedad:</w:t>
      </w:r>
    </w:p>
    <w:p w:rsidR="008C505B" w:rsidRDefault="008C505B" w:rsidP="009B37CA">
      <w:pPr>
        <w:pStyle w:val="Prrafodelista"/>
        <w:numPr>
          <w:ilvl w:val="0"/>
          <w:numId w:val="4"/>
        </w:numPr>
        <w:jc w:val="both"/>
      </w:pPr>
      <w:r>
        <w:t>Mayor fatiga, disnea,  dificultad respiratoria sin mejorar , siendo esta el síntoma predominante en pacientes graves vs no graves ( 37 % vs. 14.7 % ) y en aquellos en terapia intensiva ( 61.2 % vs. 10.2 % )</w:t>
      </w:r>
    </w:p>
    <w:p w:rsidR="008C505B" w:rsidRDefault="008C505B" w:rsidP="009B37CA">
      <w:pPr>
        <w:pStyle w:val="Prrafodelista"/>
        <w:numPr>
          <w:ilvl w:val="0"/>
          <w:numId w:val="4"/>
        </w:numPr>
        <w:jc w:val="both"/>
      </w:pPr>
      <w:r>
        <w:t>Pacientes con disnea significó un predictor importante de enfermedad grave y admisión a terapia intensiva (3.7 veces más posibilidades de tener una enfermedad grave, y 6.6 veces más posibilidades de ser admitido a terapia intensiva vs aquellos sin disnea</w:t>
      </w:r>
      <w:r w:rsidR="009B37CA">
        <w:t>)</w:t>
      </w:r>
      <w:r>
        <w:t xml:space="preserve"> </w:t>
      </w:r>
    </w:p>
    <w:p w:rsidR="008C505B" w:rsidRDefault="008C505B" w:rsidP="009B37CA">
      <w:pPr>
        <w:pStyle w:val="Prrafodelista"/>
        <w:numPr>
          <w:ilvl w:val="0"/>
          <w:numId w:val="4"/>
        </w:numPr>
        <w:jc w:val="both"/>
      </w:pPr>
      <w:r>
        <w:t xml:space="preserve">Fiebre </w:t>
      </w:r>
    </w:p>
    <w:p w:rsidR="008C505B" w:rsidRDefault="008C505B" w:rsidP="009B37CA">
      <w:pPr>
        <w:pStyle w:val="Prrafodelista"/>
        <w:numPr>
          <w:ilvl w:val="0"/>
          <w:numId w:val="4"/>
        </w:numPr>
        <w:jc w:val="both"/>
      </w:pPr>
      <w:r>
        <w:t>Mayor frecuencia de tos</w:t>
      </w:r>
    </w:p>
    <w:p w:rsidR="008C505B" w:rsidRDefault="008C505B" w:rsidP="009B37CA">
      <w:pPr>
        <w:pStyle w:val="Prrafodelista"/>
        <w:numPr>
          <w:ilvl w:val="0"/>
          <w:numId w:val="4"/>
        </w:numPr>
      </w:pPr>
      <w:r>
        <w:t>Mayor producción de esputo ( cambio en color y consistencia )</w:t>
      </w:r>
    </w:p>
    <w:p w:rsidR="008C505B" w:rsidRDefault="008C505B" w:rsidP="008C505B"/>
    <w:p w:rsidR="008C505B" w:rsidRPr="009B37CA" w:rsidRDefault="008C505B" w:rsidP="008C505B">
      <w:pPr>
        <w:pStyle w:val="Prrafodelista"/>
        <w:ind w:left="0"/>
        <w:rPr>
          <w:sz w:val="20"/>
          <w:szCs w:val="20"/>
          <w:lang w:val="en-US"/>
        </w:rPr>
      </w:pPr>
      <w:r w:rsidRPr="008C505B">
        <w:rPr>
          <w:b/>
          <w:bCs/>
          <w:sz w:val="20"/>
          <w:szCs w:val="20"/>
          <w:lang w:val="en-US"/>
        </w:rPr>
        <w:t xml:space="preserve">Systematic review and meta-analysis of predictive symptoms and comorbidities for severe COVID-19 infection </w:t>
      </w:r>
      <w:proofErr w:type="spellStart"/>
      <w:r w:rsidRPr="008C505B">
        <w:rPr>
          <w:sz w:val="20"/>
          <w:szCs w:val="20"/>
          <w:lang w:val="en-US"/>
        </w:rPr>
        <w:t>Vageesh</w:t>
      </w:r>
      <w:proofErr w:type="spellEnd"/>
      <w:r w:rsidRPr="008C505B">
        <w:rPr>
          <w:sz w:val="20"/>
          <w:szCs w:val="20"/>
          <w:lang w:val="en-US"/>
        </w:rPr>
        <w:t> Jain, </w:t>
      </w:r>
      <w:hyperlink r:id="rId9" w:tgtFrame="_blank" w:history="1">
        <w:r w:rsidRPr="008C505B">
          <w:rPr>
            <w:rStyle w:val="Hipervnculo"/>
            <w:sz w:val="20"/>
            <w:szCs w:val="20"/>
            <w:lang w:val="en-US"/>
          </w:rPr>
          <w:t> View ORCID Profile</w:t>
        </w:r>
      </w:hyperlink>
      <w:r w:rsidRPr="008C505B">
        <w:rPr>
          <w:sz w:val="20"/>
          <w:szCs w:val="20"/>
          <w:lang w:val="en-US"/>
        </w:rPr>
        <w:t>Jin-Min Yuan</w:t>
      </w:r>
      <w:r w:rsidRPr="008C505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8C505B">
        <w:rPr>
          <w:b/>
          <w:bCs/>
          <w:sz w:val="20"/>
          <w:szCs w:val="20"/>
          <w:lang w:val="en-US"/>
        </w:rPr>
        <w:t>doi</w:t>
      </w:r>
      <w:proofErr w:type="spellEnd"/>
      <w:r w:rsidRPr="008C505B">
        <w:rPr>
          <w:b/>
          <w:bCs/>
          <w:sz w:val="20"/>
          <w:szCs w:val="20"/>
          <w:lang w:val="en-US"/>
        </w:rPr>
        <w:t>:</w:t>
      </w:r>
      <w:r w:rsidRPr="008C505B">
        <w:rPr>
          <w:sz w:val="20"/>
          <w:szCs w:val="20"/>
          <w:lang w:val="en-US"/>
        </w:rPr>
        <w:t> </w:t>
      </w:r>
      <w:hyperlink r:id="rId10" w:history="1">
        <w:r w:rsidRPr="008C505B">
          <w:rPr>
            <w:rStyle w:val="Hipervnculo"/>
            <w:sz w:val="20"/>
            <w:szCs w:val="20"/>
            <w:lang w:val="en-US"/>
          </w:rPr>
          <w:t>https://doi.org/10.1101/2020.03.15.20035360</w:t>
        </w:r>
      </w:hyperlink>
    </w:p>
    <w:p w:rsidR="008C505B" w:rsidRPr="008C505B" w:rsidRDefault="008C505B" w:rsidP="008C505B">
      <w:pPr>
        <w:pStyle w:val="Prrafodelista"/>
        <w:ind w:left="0"/>
        <w:jc w:val="both"/>
        <w:rPr>
          <w:lang w:val="en-US"/>
        </w:rPr>
      </w:pPr>
    </w:p>
    <w:p w:rsidR="008C505B" w:rsidRDefault="008C505B" w:rsidP="008C505B">
      <w:pPr>
        <w:pStyle w:val="Prrafodelista"/>
        <w:ind w:left="0"/>
        <w:jc w:val="both"/>
      </w:pPr>
      <w:r>
        <w:lastRenderedPageBreak/>
        <w:t>Estas exacerbaciones pueden ser precipitadas por una infección o no tener una causa aparente.  Los síntomas pueden parecer un resfriado.</w:t>
      </w:r>
    </w:p>
    <w:p w:rsidR="008C505B" w:rsidRDefault="008C505B" w:rsidP="008C505B">
      <w:pPr>
        <w:pStyle w:val="Prrafodelista"/>
        <w:ind w:left="0"/>
        <w:jc w:val="both"/>
      </w:pPr>
      <w:r>
        <w:t>Aunque EPOC no constituye la comorbilidad mas frecuente, presente en 4.5 % de aquellos con COVID-19 grave y  9.7 % de los pacientes en terapia intensiva,  presenta 17.8 veces mayores posibilidades de ser admitido a terapia intensiva</w:t>
      </w:r>
    </w:p>
    <w:p w:rsidR="008C505B" w:rsidRDefault="008C505B" w:rsidP="008C505B">
      <w:pPr>
        <w:pStyle w:val="Prrafodelista"/>
        <w:ind w:left="0"/>
        <w:jc w:val="both"/>
      </w:pPr>
      <w:r>
        <w:t>El análisis demuestra que las comorbilidades no son uniformes en términos de riesgo de gravedad por COVID-19, sin embargo EPOC constituye el factor de riesgo más fuerte de gravedad, seguido por enfermedad cardiovascular e hipertensión arterial.</w:t>
      </w:r>
    </w:p>
    <w:p w:rsidR="008C505B" w:rsidRDefault="008C505B" w:rsidP="008C505B">
      <w:pPr>
        <w:pStyle w:val="Prrafodelista"/>
        <w:ind w:left="0"/>
        <w:jc w:val="both"/>
      </w:pPr>
    </w:p>
    <w:p w:rsidR="008C505B" w:rsidRPr="008D1AB3" w:rsidRDefault="008C505B" w:rsidP="008C505B">
      <w:pPr>
        <w:pStyle w:val="Prrafodelista"/>
        <w:ind w:left="0"/>
        <w:jc w:val="both"/>
        <w:rPr>
          <w:b/>
          <w:bCs/>
          <w:sz w:val="18"/>
          <w:szCs w:val="18"/>
          <w:lang w:val="en-US"/>
        </w:rPr>
      </w:pPr>
      <w:r w:rsidRPr="008C505B">
        <w:rPr>
          <w:b/>
          <w:bCs/>
          <w:sz w:val="18"/>
          <w:szCs w:val="18"/>
          <w:lang w:val="en-US"/>
        </w:rPr>
        <w:t xml:space="preserve">Systematic review and meta-analysis of predictive symptoms and comorbidities for severe COVID-19 infection. </w:t>
      </w:r>
      <w:proofErr w:type="spellStart"/>
      <w:r w:rsidRPr="008D1AB3">
        <w:rPr>
          <w:sz w:val="18"/>
          <w:szCs w:val="18"/>
          <w:lang w:val="en-US"/>
        </w:rPr>
        <w:t>Vageesh</w:t>
      </w:r>
      <w:proofErr w:type="spellEnd"/>
      <w:r w:rsidRPr="008D1AB3">
        <w:rPr>
          <w:sz w:val="18"/>
          <w:szCs w:val="18"/>
          <w:lang w:val="en-US"/>
        </w:rPr>
        <w:t> Jain, </w:t>
      </w:r>
      <w:hyperlink r:id="rId11" w:tgtFrame="_blank" w:history="1">
        <w:r w:rsidRPr="008D1AB3">
          <w:rPr>
            <w:rStyle w:val="Hipervnculo"/>
            <w:sz w:val="18"/>
            <w:szCs w:val="18"/>
            <w:lang w:val="en-US"/>
          </w:rPr>
          <w:t xml:space="preserve"> View ORCID </w:t>
        </w:r>
        <w:proofErr w:type="spellStart"/>
        <w:r w:rsidRPr="008D1AB3">
          <w:rPr>
            <w:rStyle w:val="Hipervnculo"/>
            <w:sz w:val="18"/>
            <w:szCs w:val="18"/>
            <w:lang w:val="en-US"/>
          </w:rPr>
          <w:t>Profile</w:t>
        </w:r>
      </w:hyperlink>
      <w:r w:rsidRPr="008D1AB3">
        <w:rPr>
          <w:sz w:val="18"/>
          <w:szCs w:val="18"/>
          <w:lang w:val="en-US"/>
        </w:rPr>
        <w:t>Jin</w:t>
      </w:r>
      <w:proofErr w:type="spellEnd"/>
      <w:r w:rsidRPr="008D1AB3">
        <w:rPr>
          <w:sz w:val="18"/>
          <w:szCs w:val="18"/>
          <w:lang w:val="en-US"/>
        </w:rPr>
        <w:t>-Min Yuan</w:t>
      </w:r>
    </w:p>
    <w:p w:rsidR="008C505B" w:rsidRPr="008D1AB3" w:rsidRDefault="008C505B" w:rsidP="008C505B">
      <w:pPr>
        <w:pStyle w:val="Prrafodelista"/>
        <w:ind w:left="0"/>
        <w:jc w:val="both"/>
        <w:rPr>
          <w:sz w:val="18"/>
          <w:szCs w:val="18"/>
          <w:lang w:val="en-US"/>
        </w:rPr>
      </w:pPr>
      <w:proofErr w:type="spellStart"/>
      <w:r w:rsidRPr="008D1AB3">
        <w:rPr>
          <w:b/>
          <w:bCs/>
          <w:sz w:val="18"/>
          <w:szCs w:val="18"/>
          <w:lang w:val="en-US"/>
        </w:rPr>
        <w:t>doi</w:t>
      </w:r>
      <w:proofErr w:type="spellEnd"/>
      <w:r w:rsidRPr="008D1AB3">
        <w:rPr>
          <w:b/>
          <w:bCs/>
          <w:sz w:val="18"/>
          <w:szCs w:val="18"/>
          <w:lang w:val="en-US"/>
        </w:rPr>
        <w:t>:</w:t>
      </w:r>
      <w:r w:rsidRPr="008D1AB3">
        <w:rPr>
          <w:sz w:val="18"/>
          <w:szCs w:val="18"/>
          <w:lang w:val="en-US"/>
        </w:rPr>
        <w:t> </w:t>
      </w:r>
      <w:hyperlink r:id="rId12" w:history="1">
        <w:r w:rsidRPr="008D1AB3">
          <w:rPr>
            <w:rStyle w:val="Hipervnculo"/>
            <w:sz w:val="18"/>
            <w:szCs w:val="18"/>
            <w:lang w:val="en-US"/>
          </w:rPr>
          <w:t>https://doi.org/10.1101/2020.03.15.20035360</w:t>
        </w:r>
      </w:hyperlink>
    </w:p>
    <w:p w:rsidR="008C505B" w:rsidRPr="008D1AB3" w:rsidRDefault="008C505B" w:rsidP="008C505B">
      <w:pPr>
        <w:pStyle w:val="Prrafodelista"/>
        <w:ind w:left="0"/>
        <w:rPr>
          <w:lang w:val="en-US"/>
        </w:rPr>
      </w:pPr>
    </w:p>
    <w:p w:rsidR="008C505B" w:rsidRPr="008D1AB3" w:rsidRDefault="008C505B" w:rsidP="008C505B">
      <w:pPr>
        <w:pStyle w:val="Prrafodelista"/>
        <w:ind w:left="0"/>
        <w:rPr>
          <w:lang w:val="en-US"/>
        </w:rPr>
      </w:pPr>
    </w:p>
    <w:p w:rsidR="008C505B" w:rsidRPr="00376B3E" w:rsidRDefault="008C505B" w:rsidP="008C505B">
      <w:pPr>
        <w:pStyle w:val="Prrafodelista"/>
        <w:ind w:left="0"/>
        <w:jc w:val="both"/>
      </w:pPr>
      <w:r w:rsidRPr="008C505B">
        <w:rPr>
          <w:b/>
          <w:color w:val="0070C0"/>
          <w:sz w:val="28"/>
        </w:rPr>
        <w:t>TRATAMIENTO DE CONTROL EN EPOC Y SUGERENCIAS</w:t>
      </w:r>
      <w:r w:rsidRPr="00376B3E">
        <w:t>:</w:t>
      </w:r>
    </w:p>
    <w:p w:rsidR="008C505B" w:rsidRPr="00376B3E" w:rsidRDefault="008C505B" w:rsidP="008C505B">
      <w:pPr>
        <w:pStyle w:val="Prrafodelista"/>
        <w:ind w:left="0"/>
        <w:jc w:val="both"/>
      </w:pPr>
      <w:r w:rsidRPr="00376B3E">
        <w:t>Se podrá indicar lo siguiente y reportarlo a su médico tratante (medicamentos de rescate)</w:t>
      </w:r>
    </w:p>
    <w:p w:rsidR="008C505B" w:rsidRPr="00376B3E" w:rsidRDefault="008C505B" w:rsidP="009B37CA">
      <w:pPr>
        <w:pStyle w:val="Prrafodelista"/>
        <w:numPr>
          <w:ilvl w:val="0"/>
          <w:numId w:val="5"/>
        </w:numPr>
        <w:jc w:val="both"/>
      </w:pPr>
      <w:r w:rsidRPr="00376B3E">
        <w:t>Incrementar la frecuencia del o los inhaladores</w:t>
      </w:r>
    </w:p>
    <w:p w:rsidR="008C505B" w:rsidRPr="00376B3E" w:rsidRDefault="008C505B" w:rsidP="009B37CA">
      <w:pPr>
        <w:pStyle w:val="Prrafodelista"/>
        <w:numPr>
          <w:ilvl w:val="0"/>
          <w:numId w:val="5"/>
        </w:numPr>
        <w:jc w:val="both"/>
      </w:pPr>
      <w:r w:rsidRPr="00376B3E">
        <w:t xml:space="preserve">Antibióticos </w:t>
      </w:r>
    </w:p>
    <w:p w:rsidR="008C505B" w:rsidRPr="00376B3E" w:rsidRDefault="008C505B" w:rsidP="009B37CA">
      <w:pPr>
        <w:pStyle w:val="Prrafodelista"/>
        <w:numPr>
          <w:ilvl w:val="0"/>
          <w:numId w:val="5"/>
        </w:numPr>
        <w:jc w:val="both"/>
      </w:pPr>
      <w:r w:rsidRPr="00376B3E">
        <w:t>Corticosteroides</w:t>
      </w:r>
    </w:p>
    <w:p w:rsidR="008C505B" w:rsidRPr="00376B3E" w:rsidRDefault="008C505B" w:rsidP="009B37CA">
      <w:pPr>
        <w:pStyle w:val="Prrafodelista"/>
        <w:numPr>
          <w:ilvl w:val="0"/>
          <w:numId w:val="5"/>
        </w:numPr>
        <w:jc w:val="both"/>
      </w:pPr>
      <w:r w:rsidRPr="00376B3E">
        <w:t>Ejercicios Respiratorios</w:t>
      </w:r>
    </w:p>
    <w:p w:rsidR="008C505B" w:rsidRPr="00376B3E" w:rsidRDefault="008C505B" w:rsidP="009B37CA">
      <w:pPr>
        <w:pStyle w:val="Prrafodelista"/>
        <w:numPr>
          <w:ilvl w:val="0"/>
          <w:numId w:val="5"/>
        </w:numPr>
        <w:jc w:val="both"/>
      </w:pPr>
      <w:r w:rsidRPr="00376B3E">
        <w:t>Ox</w:t>
      </w:r>
      <w:r w:rsidR="009B37CA">
        <w:t>í</w:t>
      </w:r>
      <w:r w:rsidRPr="00376B3E">
        <w:t>geno</w:t>
      </w:r>
    </w:p>
    <w:p w:rsidR="008C505B" w:rsidRPr="00376B3E" w:rsidRDefault="008C505B" w:rsidP="008C505B">
      <w:pPr>
        <w:jc w:val="both"/>
      </w:pPr>
    </w:p>
    <w:p w:rsidR="008C505B" w:rsidRPr="008C505B" w:rsidRDefault="008C505B" w:rsidP="008C505B">
      <w:pPr>
        <w:jc w:val="both"/>
        <w:rPr>
          <w:b/>
          <w:color w:val="0070C0"/>
        </w:rPr>
      </w:pPr>
      <w:r w:rsidRPr="008C505B">
        <w:rPr>
          <w:b/>
          <w:color w:val="0070C0"/>
        </w:rPr>
        <w:t xml:space="preserve">      </w:t>
      </w:r>
      <w:r w:rsidRPr="008C505B">
        <w:rPr>
          <w:b/>
          <w:color w:val="0070C0"/>
          <w:sz w:val="28"/>
        </w:rPr>
        <w:t>GUIAS GOLD 2020 y COVID-19 : sugerencias en relación a EPOC</w:t>
      </w:r>
    </w:p>
    <w:p w:rsidR="008C505B" w:rsidRPr="00376B3E" w:rsidRDefault="008C505B" w:rsidP="009B37CA">
      <w:pPr>
        <w:pStyle w:val="Prrafodelista"/>
        <w:numPr>
          <w:ilvl w:val="0"/>
          <w:numId w:val="6"/>
        </w:numPr>
        <w:jc w:val="both"/>
      </w:pPr>
      <w:r w:rsidRPr="00376B3E">
        <w:t xml:space="preserve">Seguir </w:t>
      </w:r>
      <w:r w:rsidR="009B37CA">
        <w:t>estrictamente</w:t>
      </w:r>
      <w:r w:rsidRPr="00376B3E">
        <w:t xml:space="preserve"> las sugerencias de salud p</w:t>
      </w:r>
      <w:r w:rsidR="009B37CA">
        <w:t>ú</w:t>
      </w:r>
      <w:r w:rsidRPr="00376B3E">
        <w:t>blica en sus países, minimizando el riesgo de infectarse y c</w:t>
      </w:r>
      <w:r w:rsidR="009B37CA">
        <w:t>ó</w:t>
      </w:r>
      <w:r w:rsidRPr="00376B3E">
        <w:t>mo buscar ayuda en caso de presentar síntomas de infección</w:t>
      </w:r>
    </w:p>
    <w:p w:rsidR="008C505B" w:rsidRPr="00376B3E" w:rsidRDefault="008C505B" w:rsidP="009B37CA">
      <w:pPr>
        <w:pStyle w:val="Prrafodelista"/>
        <w:numPr>
          <w:ilvl w:val="0"/>
          <w:numId w:val="6"/>
        </w:numPr>
        <w:jc w:val="both"/>
      </w:pPr>
      <w:r w:rsidRPr="00376B3E">
        <w:t>No existe evidencia científica que avale el evitar corticosteroides inhalados o por vía oral en caso de necesitarse en pacientes con EPOC durante la epidemia COVID-19</w:t>
      </w:r>
    </w:p>
    <w:p w:rsidR="008C505B" w:rsidRPr="00376B3E" w:rsidRDefault="008C505B" w:rsidP="009B37CA">
      <w:pPr>
        <w:pStyle w:val="Prrafodelista"/>
        <w:numPr>
          <w:ilvl w:val="0"/>
          <w:numId w:val="6"/>
        </w:numPr>
        <w:jc w:val="both"/>
      </w:pPr>
      <w:r w:rsidRPr="00376B3E">
        <w:t>Pacientes con EPOC deben mantener su tratamiento regular establecido</w:t>
      </w:r>
    </w:p>
    <w:p w:rsidR="008C505B" w:rsidRPr="00376B3E" w:rsidRDefault="008C505B" w:rsidP="009B37CA">
      <w:pPr>
        <w:pStyle w:val="Prrafodelista"/>
        <w:numPr>
          <w:ilvl w:val="0"/>
          <w:numId w:val="6"/>
        </w:numPr>
        <w:jc w:val="both"/>
      </w:pPr>
      <w:r w:rsidRPr="00376B3E">
        <w:t>Ox</w:t>
      </w:r>
      <w:r w:rsidR="00E51804">
        <w:t>í</w:t>
      </w:r>
      <w:r w:rsidRPr="00376B3E">
        <w:t>geno deberá proveerse si fuera necesario, siguiendo recomendaciones est</w:t>
      </w:r>
      <w:r w:rsidR="00E51804">
        <w:t>á</w:t>
      </w:r>
      <w:r w:rsidRPr="00376B3E">
        <w:t>ndar</w:t>
      </w:r>
    </w:p>
    <w:p w:rsidR="008C505B" w:rsidRPr="00376B3E" w:rsidRDefault="008C505B" w:rsidP="008C505B">
      <w:pPr>
        <w:ind w:left="360"/>
        <w:jc w:val="both"/>
      </w:pPr>
    </w:p>
    <w:p w:rsidR="008C505B" w:rsidRPr="00376B3E" w:rsidRDefault="008C505B" w:rsidP="008C505B">
      <w:pPr>
        <w:ind w:left="360"/>
        <w:jc w:val="both"/>
      </w:pPr>
    </w:p>
    <w:p w:rsidR="008C505B" w:rsidRPr="008C505B" w:rsidRDefault="008C505B" w:rsidP="008C505B">
      <w:pPr>
        <w:jc w:val="both"/>
        <w:rPr>
          <w:b/>
          <w:color w:val="0070C0"/>
          <w:sz w:val="28"/>
        </w:rPr>
      </w:pPr>
      <w:r w:rsidRPr="008C505B">
        <w:rPr>
          <w:b/>
          <w:color w:val="0070C0"/>
          <w:sz w:val="28"/>
        </w:rPr>
        <w:t>EPOC – FUMADORES ACTIVOS E HIPERTENSI</w:t>
      </w:r>
      <w:r w:rsidR="00E51804">
        <w:rPr>
          <w:b/>
          <w:color w:val="0070C0"/>
          <w:sz w:val="28"/>
        </w:rPr>
        <w:t>Ó</w:t>
      </w:r>
      <w:r w:rsidRPr="008C505B">
        <w:rPr>
          <w:b/>
          <w:color w:val="0070C0"/>
          <w:sz w:val="28"/>
        </w:rPr>
        <w:t>N ARTERIAL</w:t>
      </w:r>
    </w:p>
    <w:p w:rsidR="008C505B" w:rsidRPr="00E019D1" w:rsidRDefault="008C505B" w:rsidP="008C505B">
      <w:pPr>
        <w:jc w:val="both"/>
        <w:rPr>
          <w:sz w:val="28"/>
        </w:rPr>
      </w:pPr>
    </w:p>
    <w:p w:rsidR="008C505B" w:rsidRDefault="008C505B" w:rsidP="008C505B">
      <w:pPr>
        <w:jc w:val="both"/>
      </w:pPr>
      <w:r w:rsidRPr="00376B3E">
        <w:t>Se ha demostrado un incremento en ACE-2 en vías aéreas de fumadores activos y EPOC  vs fumadores no activos. La expresión de ACE-2 (puerta de entrada de COVID-19 a células</w:t>
      </w:r>
      <w:r>
        <w:t xml:space="preserve"> epiteliales) se </w:t>
      </w:r>
      <w:r w:rsidRPr="00376B3E">
        <w:t>sobreexpresa, y aunque se conozca que esta</w:t>
      </w:r>
      <w:r>
        <w:t xml:space="preserve"> sobreexpresión pudiera proteger al individuo de daño pulmonar agudo,  puede provocar una mayor exacerbación de cuadros virales  en fumadores activos y con EPOC.</w:t>
      </w:r>
    </w:p>
    <w:p w:rsidR="008C505B" w:rsidRDefault="008C505B" w:rsidP="008C505B">
      <w:pPr>
        <w:jc w:val="both"/>
      </w:pPr>
    </w:p>
    <w:p w:rsidR="00E51804" w:rsidRDefault="00E51804" w:rsidP="008C505B">
      <w:pPr>
        <w:jc w:val="both"/>
      </w:pPr>
    </w:p>
    <w:p w:rsidR="008C505B" w:rsidRPr="008C505B" w:rsidRDefault="008C505B" w:rsidP="008C505B">
      <w:pPr>
        <w:pStyle w:val="NormalWeb"/>
        <w:rPr>
          <w:color w:val="0070C0"/>
          <w:sz w:val="21"/>
          <w:lang w:val="en-US"/>
        </w:rPr>
      </w:pPr>
      <w:r w:rsidRPr="008C505B">
        <w:rPr>
          <w:rFonts w:ascii="Arial" w:hAnsi="Arial" w:cs="Arial"/>
          <w:b/>
          <w:bCs/>
          <w:color w:val="0070C0"/>
          <w:sz w:val="28"/>
          <w:szCs w:val="34"/>
          <w:lang w:val="en-US"/>
        </w:rPr>
        <w:t xml:space="preserve">ACE-2 Expression in the Small Airway Epithelia of Smokers and COPD Patients: Implications for COVID-19 </w:t>
      </w:r>
    </w:p>
    <w:p w:rsidR="008C505B" w:rsidRPr="00E019D1" w:rsidRDefault="008C505B" w:rsidP="008C505B">
      <w:pPr>
        <w:pStyle w:val="NormalWeb"/>
        <w:rPr>
          <w:sz w:val="21"/>
          <w:lang w:val="en-US"/>
        </w:rPr>
      </w:pPr>
      <w:r w:rsidRPr="009F3C97">
        <w:rPr>
          <w:noProof/>
          <w:lang w:val="en-US"/>
        </w:rPr>
        <w:lastRenderedPageBreak/>
        <w:t xml:space="preserve"> </w:t>
      </w:r>
      <w:r>
        <w:rPr>
          <w:noProof/>
          <w:lang w:eastAsia="es-MX"/>
        </w:rPr>
        <w:drawing>
          <wp:inline distT="0" distB="0" distL="0" distR="0">
            <wp:extent cx="5612130" cy="1891665"/>
            <wp:effectExtent l="0" t="0" r="127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7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5B" w:rsidRDefault="008C505B" w:rsidP="008C505B">
      <w:pPr>
        <w:jc w:val="both"/>
        <w:rPr>
          <w:noProof/>
          <w:lang w:val="en-US"/>
        </w:rPr>
      </w:pPr>
      <w:r w:rsidRPr="007E4550">
        <w:rPr>
          <w:noProof/>
          <w:lang w:val="en-US"/>
        </w:rPr>
        <w:t xml:space="preserve">. </w:t>
      </w: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  <w:r w:rsidRPr="008C505B">
        <w:rPr>
          <w:noProof/>
          <w:sz w:val="18"/>
          <w:szCs w:val="18"/>
          <w:lang w:val="en-US"/>
        </w:rPr>
        <w:t xml:space="preserve">Leung JM, Yang CX, Tam A, </w:t>
      </w:r>
      <w:r w:rsidRPr="008C505B">
        <w:rPr>
          <w:i/>
          <w:iCs/>
          <w:noProof/>
          <w:sz w:val="18"/>
          <w:szCs w:val="18"/>
          <w:lang w:val="en-US"/>
        </w:rPr>
        <w:t>et al</w:t>
      </w:r>
      <w:r w:rsidRPr="008C505B">
        <w:rPr>
          <w:noProof/>
          <w:sz w:val="18"/>
          <w:szCs w:val="18"/>
          <w:lang w:val="en-US"/>
        </w:rPr>
        <w:t xml:space="preserve">. ACE-2 Expression in the Small Airway Epithelia of Smokers and COPD Patients: Implications for COVID-19. </w:t>
      </w:r>
      <w:r w:rsidRPr="008C505B">
        <w:rPr>
          <w:i/>
          <w:iCs/>
          <w:noProof/>
          <w:sz w:val="18"/>
          <w:szCs w:val="18"/>
          <w:lang w:val="en-US"/>
        </w:rPr>
        <w:t xml:space="preserve">Eur Respir J </w:t>
      </w:r>
      <w:r w:rsidRPr="008C505B">
        <w:rPr>
          <w:noProof/>
          <w:sz w:val="18"/>
          <w:szCs w:val="18"/>
          <w:lang w:val="en-US"/>
        </w:rPr>
        <w:t xml:space="preserve">2020; in press (https://doi.org/10.1183/13993003.00688-2020). </w:t>
      </w: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  <w:r w:rsidRPr="008C505B">
        <w:rPr>
          <w:noProof/>
          <w:sz w:val="18"/>
          <w:szCs w:val="18"/>
          <w:lang w:val="en-US"/>
        </w:rPr>
        <w:t>Lippi G, Henry BM, Chronic obstructive pulmonary disease is associated with severe coronavirus disease 2019 (COVID-19), Respiratory Medicine (2020), doi: https://doi.org/10.1016/ j.rmed.2020.105941</w:t>
      </w: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</w:p>
    <w:p w:rsidR="008C505B" w:rsidRPr="008C505B" w:rsidRDefault="008C505B" w:rsidP="008C505B">
      <w:pPr>
        <w:jc w:val="both"/>
        <w:rPr>
          <w:b/>
          <w:bCs/>
          <w:noProof/>
          <w:sz w:val="18"/>
          <w:szCs w:val="18"/>
          <w:lang w:val="en-US"/>
        </w:rPr>
      </w:pPr>
      <w:r w:rsidRPr="008C505B">
        <w:rPr>
          <w:b/>
          <w:bCs/>
          <w:i/>
          <w:iCs/>
          <w:noProof/>
          <w:sz w:val="18"/>
          <w:szCs w:val="18"/>
          <w:lang w:val="en-US"/>
        </w:rPr>
        <w:t xml:space="preserve">Lancet Respir Med </w:t>
      </w:r>
      <w:r w:rsidRPr="008C505B">
        <w:rPr>
          <w:b/>
          <w:bCs/>
          <w:noProof/>
          <w:sz w:val="18"/>
          <w:szCs w:val="18"/>
          <w:lang w:val="en-US"/>
        </w:rPr>
        <w:t xml:space="preserve">2020 </w:t>
      </w:r>
      <w:r w:rsidRPr="008C505B">
        <w:rPr>
          <w:noProof/>
          <w:sz w:val="18"/>
          <w:szCs w:val="18"/>
          <w:lang w:val="en-US"/>
        </w:rPr>
        <w:t xml:space="preserve">Published </w:t>
      </w:r>
      <w:r w:rsidRPr="008C505B">
        <w:rPr>
          <w:b/>
          <w:bCs/>
          <w:noProof/>
          <w:sz w:val="18"/>
          <w:szCs w:val="18"/>
          <w:lang w:val="en-US"/>
        </w:rPr>
        <w:t xml:space="preserve">Online </w:t>
      </w: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  <w:r w:rsidRPr="008C505B">
        <w:rPr>
          <w:b/>
          <w:bCs/>
          <w:noProof/>
          <w:sz w:val="18"/>
          <w:szCs w:val="18"/>
          <w:lang w:val="en-US"/>
        </w:rPr>
        <w:t xml:space="preserve">Do chronic respiratory diseases or their treatment affect the risk of SARS-CoV-2 infection? </w:t>
      </w:r>
    </w:p>
    <w:p w:rsidR="008C505B" w:rsidRDefault="008C505B" w:rsidP="008C505B">
      <w:pPr>
        <w:jc w:val="both"/>
        <w:rPr>
          <w:noProof/>
          <w:sz w:val="18"/>
          <w:szCs w:val="18"/>
          <w:lang w:val="en-US"/>
        </w:rPr>
      </w:pPr>
      <w:r w:rsidRPr="008C505B">
        <w:rPr>
          <w:noProof/>
          <w:sz w:val="18"/>
          <w:szCs w:val="18"/>
          <w:lang w:val="en-US"/>
        </w:rPr>
        <w:t xml:space="preserve">April 3, 2020 https://doi.org/10.1016/ S2213-2600(20)30167-3 </w:t>
      </w: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</w:p>
    <w:p w:rsidR="008C505B" w:rsidRPr="008C505B" w:rsidRDefault="008C505B" w:rsidP="008C505B">
      <w:pPr>
        <w:jc w:val="both"/>
        <w:rPr>
          <w:b/>
          <w:bCs/>
          <w:noProof/>
          <w:sz w:val="18"/>
          <w:szCs w:val="18"/>
          <w:lang w:val="en-US"/>
        </w:rPr>
      </w:pPr>
      <w:r w:rsidRPr="008C505B">
        <w:rPr>
          <w:b/>
          <w:bCs/>
          <w:noProof/>
          <w:sz w:val="18"/>
          <w:szCs w:val="18"/>
          <w:lang w:val="en-US"/>
        </w:rPr>
        <w:t>Prevalence, Severity and Mortality associated with COPD and Smoking in patients with COVID-19: A Rapid Systematic Review and Meta-Analysis</w:t>
      </w:r>
    </w:p>
    <w:p w:rsidR="008C505B" w:rsidRPr="008C505B" w:rsidRDefault="00D26033" w:rsidP="008C505B">
      <w:pPr>
        <w:jc w:val="both"/>
        <w:rPr>
          <w:noProof/>
          <w:sz w:val="18"/>
          <w:szCs w:val="18"/>
          <w:lang w:val="en-US"/>
        </w:rPr>
      </w:pPr>
      <w:hyperlink r:id="rId14" w:tgtFrame="_blank" w:history="1">
        <w:r w:rsidR="008C505B" w:rsidRPr="008C505B">
          <w:rPr>
            <w:rStyle w:val="Hipervnculo"/>
            <w:noProof/>
            <w:sz w:val="18"/>
            <w:szCs w:val="18"/>
            <w:lang w:val="en-US"/>
          </w:rPr>
          <w:t> </w:t>
        </w:r>
      </w:hyperlink>
      <w:r w:rsidR="008C505B" w:rsidRPr="008C505B">
        <w:rPr>
          <w:noProof/>
          <w:sz w:val="18"/>
          <w:szCs w:val="18"/>
          <w:lang w:val="en-US"/>
        </w:rPr>
        <w:t>JaberS Alqahtani, Tope Oyelade, AbdulelahM Aldhahir, SaeedM Alghamdi, Mater Almehmadi, AbdullahS Alqahtani, Shumonta Quaderi, Swapna Mandal, John Hurst</w:t>
      </w:r>
    </w:p>
    <w:p w:rsidR="008C505B" w:rsidRPr="008C505B" w:rsidRDefault="008C505B" w:rsidP="008C505B">
      <w:pPr>
        <w:jc w:val="both"/>
        <w:rPr>
          <w:noProof/>
          <w:sz w:val="18"/>
          <w:szCs w:val="18"/>
          <w:lang w:val="en-US"/>
        </w:rPr>
      </w:pPr>
      <w:r w:rsidRPr="008C505B">
        <w:rPr>
          <w:b/>
          <w:bCs/>
          <w:noProof/>
          <w:sz w:val="18"/>
          <w:szCs w:val="18"/>
          <w:lang w:val="en-US"/>
        </w:rPr>
        <w:t>doi:</w:t>
      </w:r>
      <w:r w:rsidRPr="008C505B">
        <w:rPr>
          <w:noProof/>
          <w:sz w:val="18"/>
          <w:szCs w:val="18"/>
          <w:lang w:val="en-US"/>
        </w:rPr>
        <w:t> https://doi.org/10.1101/2020.03.25.20043745</w:t>
      </w:r>
    </w:p>
    <w:p w:rsidR="008C505B" w:rsidRPr="008C505B" w:rsidRDefault="008C505B" w:rsidP="008C505B">
      <w:pPr>
        <w:rPr>
          <w:noProof/>
          <w:sz w:val="18"/>
          <w:szCs w:val="18"/>
          <w:lang w:val="en-US"/>
        </w:rPr>
      </w:pPr>
    </w:p>
    <w:p w:rsidR="008C505B" w:rsidRPr="008C505B" w:rsidRDefault="008C505B" w:rsidP="008C505B">
      <w:pPr>
        <w:rPr>
          <w:sz w:val="18"/>
          <w:szCs w:val="18"/>
          <w:lang w:val="en-US"/>
        </w:rPr>
      </w:pPr>
      <w:r w:rsidRPr="008C505B">
        <w:rPr>
          <w:sz w:val="18"/>
          <w:szCs w:val="18"/>
          <w:lang w:val="en-US"/>
        </w:rPr>
        <w:t>Centers for Disease Control and Prevention. 2019 Novel coronavirus, Wuhan, China. Information for Healthcare Professionals. https://www.cdc.gov/coronavirus/2019-nCoV/hcp/index.html (Accessed on February 14, 2020).</w:t>
      </w:r>
    </w:p>
    <w:p w:rsidR="00D852BC" w:rsidRPr="008C505B" w:rsidRDefault="00D852BC">
      <w:pPr>
        <w:rPr>
          <w:sz w:val="18"/>
          <w:szCs w:val="18"/>
          <w:lang w:val="en-US"/>
        </w:rPr>
      </w:pPr>
    </w:p>
    <w:sectPr w:rsidR="00D852BC" w:rsidRPr="008C505B" w:rsidSect="00D85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033" w:rsidRDefault="00D26033" w:rsidP="008C505B">
      <w:r>
        <w:separator/>
      </w:r>
    </w:p>
  </w:endnote>
  <w:endnote w:type="continuationSeparator" w:id="0">
    <w:p w:rsidR="00D26033" w:rsidRDefault="00D26033" w:rsidP="008C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033" w:rsidRDefault="00D26033" w:rsidP="008C505B">
      <w:r>
        <w:separator/>
      </w:r>
    </w:p>
  </w:footnote>
  <w:footnote w:type="continuationSeparator" w:id="0">
    <w:p w:rsidR="00D26033" w:rsidRDefault="00D26033" w:rsidP="008C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4A7"/>
    <w:multiLevelType w:val="hybridMultilevel"/>
    <w:tmpl w:val="2572CF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849"/>
    <w:multiLevelType w:val="hybridMultilevel"/>
    <w:tmpl w:val="ED7EA22C"/>
    <w:lvl w:ilvl="0" w:tplc="E30AB2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106"/>
    <w:multiLevelType w:val="hybridMultilevel"/>
    <w:tmpl w:val="CE728536"/>
    <w:lvl w:ilvl="0" w:tplc="A836C7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4177"/>
    <w:multiLevelType w:val="hybridMultilevel"/>
    <w:tmpl w:val="59C09830"/>
    <w:lvl w:ilvl="0" w:tplc="39EC7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03AA4"/>
    <w:multiLevelType w:val="hybridMultilevel"/>
    <w:tmpl w:val="E34A0C26"/>
    <w:lvl w:ilvl="0" w:tplc="39EC7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096D32"/>
    <w:multiLevelType w:val="hybridMultilevel"/>
    <w:tmpl w:val="D92C16AE"/>
    <w:lvl w:ilvl="0" w:tplc="39EC7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B"/>
    <w:rsid w:val="000D7691"/>
    <w:rsid w:val="004B5D90"/>
    <w:rsid w:val="00783D6D"/>
    <w:rsid w:val="008C505B"/>
    <w:rsid w:val="008D1AB3"/>
    <w:rsid w:val="009B37CA"/>
    <w:rsid w:val="00D26033"/>
    <w:rsid w:val="00D852BC"/>
    <w:rsid w:val="00E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468C"/>
  <w15:docId w15:val="{90F40EED-B8E6-B947-9FC7-993F6C6A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5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0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50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0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0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C50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505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C50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505B"/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D1A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1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8D1AB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585/mmwr.mm6913e2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01/2020.03.15.200353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2-8376-62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01/2020.03.15.20035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2-8376-6241" TargetMode="External"/><Relationship Id="rId14" Type="http://schemas.openxmlformats.org/officeDocument/2006/relationships/hyperlink" Target="http://orcid.org/0000-0003-1795-50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F18D-EADD-9443-8160-C5094ABF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José Antonio Ortega Martell</cp:lastModifiedBy>
  <cp:revision>3</cp:revision>
  <dcterms:created xsi:type="dcterms:W3CDTF">2020-04-24T16:45:00Z</dcterms:created>
  <dcterms:modified xsi:type="dcterms:W3CDTF">2020-04-24T16:59:00Z</dcterms:modified>
</cp:coreProperties>
</file>